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乌海区域绿化工程劳务分包商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招标公告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b/>
          <w:sz w:val="24"/>
        </w:rPr>
        <w:t>招标人：</w:t>
      </w:r>
      <w:r>
        <w:rPr>
          <w:rFonts w:hint="eastAsia" w:ascii="宋体" w:hAnsi="宋体" w:cs="宋体"/>
          <w:sz w:val="24"/>
        </w:rPr>
        <w:t>内蒙古蒙草生态环境（集团）股份有限公司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二、项目概况</w:t>
      </w:r>
    </w:p>
    <w:p>
      <w:pPr>
        <w:spacing w:line="360" w:lineRule="auto"/>
        <w:outlineLvl w:val="1"/>
        <w:rPr>
          <w:rFonts w:hint="eastAsia"/>
          <w:b/>
          <w:sz w:val="44"/>
          <w:szCs w:val="44"/>
        </w:rPr>
      </w:pPr>
      <w:bookmarkStart w:id="0" w:name="_Toc26948"/>
      <w:bookmarkStart w:id="1" w:name="_Toc394566971"/>
      <w:bookmarkStart w:id="2" w:name="_Toc27998"/>
      <w:r>
        <w:rPr>
          <w:rFonts w:hint="eastAsia" w:ascii="宋体" w:hAnsi="宋体" w:cs="宋体"/>
          <w:b/>
          <w:bCs/>
          <w:sz w:val="24"/>
        </w:rPr>
        <w:t xml:space="preserve"> （一）工程名称</w:t>
      </w:r>
      <w:r>
        <w:rPr>
          <w:rFonts w:hint="eastAsia" w:ascii="宋体" w:hAnsi="宋体" w:cs="宋体"/>
          <w:sz w:val="24"/>
        </w:rPr>
        <w:t>：</w:t>
      </w:r>
      <w:bookmarkEnd w:id="0"/>
      <w:bookmarkEnd w:id="1"/>
      <w:bookmarkEnd w:id="2"/>
      <w:r>
        <w:rPr>
          <w:rFonts w:hint="eastAsia" w:ascii="宋体" w:hAnsi="宋体" w:cs="宋体"/>
          <w:sz w:val="24"/>
          <w:lang w:eastAsia="zh-CN"/>
        </w:rPr>
        <w:t>乌海区域绿化工程劳务分包商招标</w:t>
      </w:r>
    </w:p>
    <w:p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（二）工程地点</w:t>
      </w:r>
      <w:r>
        <w:rPr>
          <w:rFonts w:hint="eastAsia" w:ascii="宋体" w:hAnsi="宋体" w:cs="宋体"/>
          <w:sz w:val="24"/>
        </w:rPr>
        <w:t>：乌海市海勃湾区</w:t>
      </w:r>
    </w:p>
    <w:p>
      <w:p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（三）项目概况：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lang w:val="en-US" w:eastAsia="zh-CN"/>
        </w:rPr>
        <w:t>本工程</w:t>
      </w:r>
      <w:r>
        <w:rPr>
          <w:rFonts w:hint="eastAsia" w:ascii="宋体" w:hAnsi="宋体" w:cs="宋体"/>
          <w:sz w:val="24"/>
          <w:lang w:eastAsia="zh-CN"/>
        </w:rPr>
        <w:t>位于</w:t>
      </w:r>
      <w:r>
        <w:rPr>
          <w:rFonts w:hint="eastAsia" w:ascii="宋体" w:hAnsi="宋体" w:cs="宋体"/>
          <w:sz w:val="24"/>
        </w:rPr>
        <w:t>乌海市海勃湾区,</w:t>
      </w:r>
      <w:r>
        <w:rPr>
          <w:rFonts w:hint="eastAsia" w:ascii="宋体" w:hAnsi="宋体" w:cs="宋体"/>
          <w:sz w:val="24"/>
          <w:lang w:eastAsia="zh-CN"/>
        </w:rPr>
        <w:t>施工总面积</w:t>
      </w:r>
      <w:r>
        <w:rPr>
          <w:rFonts w:hint="eastAsia" w:ascii="宋体" w:hAnsi="宋体" w:cs="宋体"/>
          <w:sz w:val="24"/>
          <w:lang w:val="en-US" w:eastAsia="zh-CN"/>
        </w:rPr>
        <w:t>36万平方米，</w:t>
      </w:r>
      <w:r>
        <w:rPr>
          <w:rFonts w:hint="eastAsia" w:ascii="宋体" w:hAnsi="宋体" w:cs="宋体"/>
          <w:sz w:val="24"/>
          <w:lang w:eastAsia="zh-CN"/>
        </w:rPr>
        <w:t>项目</w:t>
      </w:r>
      <w:r>
        <w:rPr>
          <w:rFonts w:hint="eastAsia" w:ascii="宋体" w:hAnsi="宋体" w:cs="宋体"/>
          <w:sz w:val="24"/>
        </w:rPr>
        <w:t>投资</w:t>
      </w:r>
      <w:r>
        <w:rPr>
          <w:rFonts w:hint="eastAsia" w:ascii="宋体" w:hAnsi="宋体" w:cs="宋体"/>
          <w:sz w:val="24"/>
          <w:lang w:eastAsia="zh-CN"/>
        </w:rPr>
        <w:t>约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600</w:t>
      </w:r>
      <w:r>
        <w:rPr>
          <w:rFonts w:hint="eastAsia" w:ascii="宋体" w:hAnsi="宋体" w:cs="宋体"/>
          <w:sz w:val="24"/>
          <w:highlight w:val="none"/>
        </w:rPr>
        <w:t>万</w:t>
      </w:r>
      <w:r>
        <w:rPr>
          <w:rFonts w:hint="eastAsia" w:ascii="宋体" w:hAnsi="宋体" w:cs="宋体"/>
          <w:sz w:val="24"/>
          <w:lang w:eastAsia="zh-CN"/>
        </w:rPr>
        <w:t>元。本次招标内容为</w:t>
      </w:r>
      <w:r>
        <w:rPr>
          <w:rFonts w:hint="eastAsia" w:ascii="宋体" w:hAnsi="宋体" w:cs="宋体"/>
          <w:sz w:val="24"/>
        </w:rPr>
        <w:t>绿化</w:t>
      </w:r>
      <w:r>
        <w:rPr>
          <w:rFonts w:hint="eastAsia" w:ascii="宋体" w:hAnsi="宋体" w:cs="宋体"/>
          <w:sz w:val="24"/>
          <w:lang w:eastAsia="zh-CN"/>
        </w:rPr>
        <w:t>栽</w:t>
      </w:r>
      <w:r>
        <w:rPr>
          <w:rFonts w:hint="eastAsia" w:ascii="宋体" w:hAnsi="宋体" w:cs="宋体"/>
          <w:sz w:val="24"/>
        </w:rPr>
        <w:t>植及栽植完成后至竣工验收前</w:t>
      </w:r>
      <w:r>
        <w:rPr>
          <w:rFonts w:hint="eastAsia" w:ascii="宋体" w:hAnsi="宋体" w:cs="宋体"/>
          <w:sz w:val="24"/>
          <w:lang w:eastAsia="zh-CN"/>
        </w:rPr>
        <w:t>的</w:t>
      </w:r>
      <w:r>
        <w:rPr>
          <w:rFonts w:hint="eastAsia" w:ascii="宋体" w:hAnsi="宋体" w:cs="宋体"/>
          <w:sz w:val="24"/>
        </w:rPr>
        <w:t>新工养护进行</w:t>
      </w:r>
      <w:r>
        <w:rPr>
          <w:rFonts w:hint="eastAsia" w:ascii="宋体" w:hAnsi="宋体" w:cs="宋体"/>
          <w:sz w:val="24"/>
          <w:lang w:eastAsia="zh-CN"/>
        </w:rPr>
        <w:t>劳务分包商</w:t>
      </w:r>
      <w:r>
        <w:rPr>
          <w:rFonts w:hint="eastAsia" w:ascii="宋体" w:hAnsi="宋体" w:cs="宋体"/>
          <w:sz w:val="24"/>
        </w:rPr>
        <w:t>招标。</w:t>
      </w:r>
    </w:p>
    <w:p>
      <w:pPr>
        <w:spacing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（四）工作内容：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、绿化栽植内容：乔木、</w:t>
      </w:r>
      <w:r>
        <w:rPr>
          <w:rFonts w:hint="eastAsia" w:ascii="宋体" w:hAnsi="宋体" w:cs="宋体"/>
          <w:sz w:val="24"/>
          <w:lang w:eastAsia="zh-CN"/>
        </w:rPr>
        <w:t>灌木</w:t>
      </w:r>
      <w:r>
        <w:rPr>
          <w:rFonts w:hint="eastAsia" w:ascii="宋体" w:hAnsi="宋体" w:cs="宋体"/>
          <w:sz w:val="24"/>
        </w:rPr>
        <w:t>、绿篱及地被植物栽植。</w:t>
      </w:r>
    </w:p>
    <w:p>
      <w:pPr>
        <w:spacing w:line="360" w:lineRule="auto"/>
        <w:outlineLvl w:val="1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、栽植完成后至竣工验收前</w:t>
      </w:r>
      <w:r>
        <w:rPr>
          <w:rFonts w:hint="eastAsia" w:ascii="宋体" w:hAnsi="宋体" w:cs="宋体"/>
          <w:sz w:val="24"/>
          <w:lang w:eastAsia="zh-CN"/>
        </w:rPr>
        <w:t>的</w:t>
      </w:r>
      <w:r>
        <w:rPr>
          <w:rFonts w:hint="eastAsia" w:ascii="宋体" w:hAnsi="宋体" w:cs="宋体"/>
          <w:sz w:val="24"/>
        </w:rPr>
        <w:t>新工养护内容：</w:t>
      </w:r>
      <w:r>
        <w:rPr>
          <w:rFonts w:hint="eastAsia" w:ascii="宋体" w:hAnsi="宋体" w:cs="宋体"/>
          <w:b/>
          <w:bCs/>
          <w:sz w:val="24"/>
        </w:rPr>
        <w:t xml:space="preserve"> </w:t>
      </w:r>
      <w:r>
        <w:rPr>
          <w:rFonts w:hint="eastAsia" w:ascii="宋体" w:hAnsi="宋体" w:cs="宋体"/>
          <w:sz w:val="24"/>
        </w:rPr>
        <w:t>主要包括苗木浇灌、苗木追肥、除草、修整树穴、抹芽、乔灌木修剪、病虫害防治、涂白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保洁、垃圾清运等。</w:t>
      </w:r>
      <w:r>
        <w:rPr>
          <w:rFonts w:hint="eastAsia" w:ascii="宋体" w:hAnsi="宋体" w:cs="宋体"/>
          <w:b/>
          <w:bCs/>
          <w:sz w:val="24"/>
        </w:rPr>
        <w:t xml:space="preserve"> </w:t>
      </w:r>
    </w:p>
    <w:p>
      <w:pPr>
        <w:spacing w:line="360" w:lineRule="auto"/>
        <w:outlineLvl w:val="1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（五）工期：117日历天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highlight w:val="none"/>
        </w:rPr>
        <w:t xml:space="preserve">  计划开工日期：2017年3月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25</w:t>
      </w:r>
      <w:r>
        <w:rPr>
          <w:rFonts w:hint="eastAsia" w:ascii="宋体" w:hAnsi="宋体" w:cs="宋体"/>
          <w:sz w:val="24"/>
          <w:highlight w:val="none"/>
        </w:rPr>
        <w:t>日</w:t>
      </w:r>
    </w:p>
    <w:p>
      <w:pPr>
        <w:spacing w:line="360" w:lineRule="auto"/>
        <w:jc w:val="left"/>
        <w:outlineLvl w:val="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   计划竣工日期：2017年7月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25</w:t>
      </w:r>
      <w:r>
        <w:rPr>
          <w:rFonts w:hint="eastAsia" w:ascii="宋体" w:hAnsi="宋体" w:cs="宋体"/>
          <w:sz w:val="24"/>
          <w:highlight w:val="none"/>
        </w:rPr>
        <w:t>日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质量及技术要求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（一）绿化种植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一、乔木要求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1、挖种植穴</w:t>
      </w:r>
    </w:p>
    <w:p>
      <w:pPr>
        <w:spacing w:line="360" w:lineRule="auto"/>
        <w:ind w:firstLine="465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以定点石灰为中心沿四周向下挖种植穴，种植穴的大小依土球规格及根系情况而定，带土球的应比土球大16-20cm，裸根苗应保证根系充分舒展，坑的深度应比土球高度深10-20cm。坑的形状一般宜为圆形，且保证上下口径一致；树穴底部必须施好基肥。在种植时，先在坑底松填约15cm厚的表土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2、种植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= 1 \* GB3 \* MERGEFORMAT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①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 xml:space="preserve"> 目测苗木观赏面的朝向； 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= 2 \* GB3 \* MERGEFORMAT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②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 xml:space="preserve"> 注重苗木种植的深度；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fldChar w:fldCharType="begin"/>
      </w:r>
      <w:r>
        <w:rPr>
          <w:rFonts w:hint="eastAsia" w:ascii="宋体" w:hAnsi="宋体" w:cs="宋体"/>
          <w:sz w:val="24"/>
        </w:rPr>
        <w:instrText xml:space="preserve"> = 3 \* GB3 \* MERGEFORMAT </w:instrText>
      </w:r>
      <w:r>
        <w:rPr>
          <w:rFonts w:hint="eastAsia" w:ascii="宋体" w:hAnsi="宋体" w:cs="宋体"/>
          <w:sz w:val="24"/>
        </w:rPr>
        <w:fldChar w:fldCharType="separate"/>
      </w:r>
      <w:r>
        <w:rPr>
          <w:rFonts w:hint="eastAsia" w:ascii="宋体" w:hAnsi="宋体" w:cs="宋体"/>
          <w:sz w:val="24"/>
        </w:rPr>
        <w:t>③</w:t>
      </w:r>
      <w:r>
        <w:rPr>
          <w:rFonts w:hint="eastAsia" w:ascii="宋体" w:hAnsi="宋体" w:cs="宋体"/>
          <w:sz w:val="24"/>
        </w:rPr>
        <w:fldChar w:fldCharType="end"/>
      </w:r>
      <w:r>
        <w:rPr>
          <w:rFonts w:hint="eastAsia" w:ascii="宋体" w:hAnsi="宋体" w:cs="宋体"/>
          <w:sz w:val="24"/>
        </w:rPr>
        <w:t>种植回填土应分层踏实。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3、支撑杆 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（1）支撑杆绑扎时的高度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① 常绿树不低于树干的三分之二；② 落叶树不低于树木主干的二分之一；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③ 支柱的长短一致、绑扎方向一致固定物的铅丝绑扎后尾部方向一致。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（2）拐的位置位于支撑杆1/3处，支撑杆的柱脚应埋入土中不少于20cm，确保牢固。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（3）连接树木的支撑点应在树木主干上，其连接处应衬软垫，并绑扎牢固，以防磨伤树皮。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4、水圈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① 水圈直径：上反水圈直径应大于树穴直径；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②若修筑上反水圈，土堰高度不低于10cm，呈缓坡状，水圈弧度圆滑美观；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③在苗木树穴外缘修筑，水圈呈圆形，外堰圆滑，顶部平整，堰体坚实保证不漏水、不跑水；（上返水圈）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④水圈呈圆形，外缘修成45度至60度的斜坡。（下返水圈）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5、苗木修剪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①苗木应无损伤断枝、枯枝、严重病虫枝等；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②落叶树木的枝条应从基部剪除，不留木橛，剪口平滑，不得劈裂；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③枝条短截时应留外芽，剪口应距留芽位置上方0.5cm。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6、浇水后覆土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浇水后等完全渗透后，随即进行封穴、覆土、封堰筑堰。出现树木倾斜，要及时扶正，并加以固定。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二、灌木要求</w:t>
      </w:r>
    </w:p>
    <w:p>
      <w:pPr>
        <w:spacing w:line="560" w:lineRule="exact"/>
        <w:ind w:firstLine="482" w:firstLineChars="20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依据设计要求先放出边线，修筑围堰，围堰内部场地进行平整，随即开槽。裸根的苗木开槽深度根据根系长度确定，保证埋入后根系舒展。带土球的苗木根据土球大小确定，保证埋入后原土痕与地表面持平。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三、地被要求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1、种植后无高低起伏、无垃圾，有积水坑。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2、土球不得高于成形面。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3、栽植后边缘与衔接处整齐圆滑整齐无缺口。</w:t>
      </w:r>
    </w:p>
    <w:p>
      <w:pPr>
        <w:spacing w:line="360" w:lineRule="auto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（二）栽植完成后至竣工验收前</w:t>
      </w:r>
      <w:r>
        <w:rPr>
          <w:rFonts w:hint="eastAsia" w:ascii="宋体" w:hAnsi="宋体" w:cs="宋体"/>
          <w:b/>
          <w:sz w:val="24"/>
          <w:lang w:eastAsia="zh-CN"/>
        </w:rPr>
        <w:t>的</w:t>
      </w:r>
      <w:r>
        <w:rPr>
          <w:rFonts w:hint="eastAsia" w:ascii="宋体" w:hAnsi="宋体" w:cs="宋体"/>
          <w:b/>
          <w:sz w:val="24"/>
        </w:rPr>
        <w:t>新工养护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浇水：要根据墒情来浇水，在植株周围挖深25cm，取出土壤进行观察，若用手攥无法成团则需要浇水；根据当地气温，及土壤封冻情况，适时浇防冻水，要确保足够的灌水量；根据当地气温，及土壤解冻情况，适时浇返青水，要确保足够的灌水量；秋季时对部分苗木适当控水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修剪抹芽：保证整体树形的情况下，剪除病残枝、枯枝、内膛枝、下垂枝、徒长枝，保持树形整齐优美，冠形丰满；落叶乔木树干处出现徒长嫩芽后，要及时抹掉，避免造成徒长和木质化；剪后的断枝随时清理、集堆清运处理，保持环境美观整洁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3、树圈：维修水圈时，参照在建工程苗木水圈修筑标准，使浇水深度不低于25cm。水圈呈圆形，外堰圆滑，顶部平整，堰体坚实保证不漏水、不跑水，保证圈内无杂草； 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支架：随时检查苗木支撑杆，支撑杆朝向改变的，要及时调整到正确位置。手摇和向外拉拽支撑杆，顶端出现松动的加固铁丝，柱脚轻微松动的覆土踩实，严重松动的重新填埋并踩实。支撑杆与树干间的垫衬物出现老化脱落的，应该进行更换，并重新绑扎，填埋柱脚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、病虫害：对苗木进行观察，发现病虫害后确定病虫害名称，对症下药，正确使用配合比调兑农药，进行喷施。农药喷施要不得在上班时间进行，要选在合适的天气状况下进行，切勿在阴雨天大风天喷施。喷药后如遇雨天，则需要补喷。喷施农药前应了解喷施区域和具体喷施部位，并佩戴眼罩、口罩、手套等防护设备，注意站在顺风向喷洒农药。农药使用要有领用手册，详细登记。使用完毕的农药瓶、喷雾器及时回收，统一存放、统一销毁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6、涂白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（1）将生石灰加水熟化，加入油脂搅拌后加水制成石灰乳，再倒入石硫合剂原液和盐水，充分搅拌即成。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（2）涂白剂严禁使用涂料。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7、保洁：场地里垃圾杂物、乔灌木修剪的枝条、修剪下的草坪草、拔出来的杂草等要及时清理，保证场地干净整洁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四、投标要求</w:t>
      </w:r>
    </w:p>
    <w:p>
      <w:pPr>
        <w:spacing w:line="560" w:lineRule="exact"/>
        <w:ind w:firstLine="362" w:firstLineChars="151"/>
        <w:outlineLvl w:val="1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凡是入围公司“供应商信息库”且具有绿化施工经验的劳务公司均可报名。</w:t>
      </w:r>
      <w:r>
        <w:rPr>
          <w:rFonts w:ascii="宋体" w:hAnsi="宋体" w:cs="宋体"/>
          <w:sz w:val="24"/>
        </w:rPr>
        <w:t>具体入围方式登录蒙草官网（</w:t>
      </w:r>
      <w:r>
        <w:rPr>
          <w:rFonts w:ascii="宋体" w:hAnsi="宋体" w:cs="宋体"/>
          <w:sz w:val="24"/>
        </w:rPr>
        <w:drawing>
          <wp:inline distT="0" distB="0" distL="114300" distR="114300">
            <wp:extent cx="190500" cy="144780"/>
            <wp:effectExtent l="0" t="0" r="0" b="7620"/>
            <wp:docPr id="1" name="图片 1" descr="C:\Users\ADMINI~1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%W@GJ$ACOF(TYDYECOKVDYB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t>http://www.mengcao.com）首页/实时信息发布/供应商招募栏目。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五、报价方式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/>
          <w:bCs/>
          <w:sz w:val="24"/>
        </w:rPr>
        <w:t>单株栽植费报价（含税金、辅材）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六、投标方式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  <w:highlight w:val="none"/>
          <w:lang w:eastAsia="zh-CN"/>
        </w:rPr>
      </w:pPr>
      <w:r>
        <w:rPr>
          <w:rFonts w:hint="eastAsia" w:ascii="宋体" w:hAnsi="宋体" w:cs="宋体"/>
          <w:sz w:val="24"/>
          <w:highlight w:val="none"/>
          <w:lang w:eastAsia="zh-CN"/>
        </w:rPr>
        <w:t>报名时间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:</w:t>
      </w:r>
      <w:r>
        <w:rPr>
          <w:rFonts w:hint="eastAsia" w:ascii="宋体" w:hAnsi="宋体" w:cs="宋体"/>
          <w:sz w:val="24"/>
          <w:highlight w:val="none"/>
          <w:lang w:eastAsia="zh-CN"/>
        </w:rPr>
        <w:t>201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sz w:val="24"/>
          <w:highlight w:val="none"/>
          <w:lang w:eastAsia="zh-CN"/>
        </w:rPr>
        <w:t>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16</w:t>
      </w:r>
      <w:r>
        <w:rPr>
          <w:rFonts w:hint="eastAsia" w:ascii="宋体" w:hAnsi="宋体" w:cs="宋体"/>
          <w:sz w:val="24"/>
          <w:highlight w:val="none"/>
          <w:lang w:eastAsia="zh-CN"/>
        </w:rPr>
        <w:t>日—201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sz w:val="24"/>
          <w:highlight w:val="none"/>
          <w:lang w:eastAsia="zh-CN"/>
        </w:rPr>
        <w:t xml:space="preserve">年 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4"/>
          <w:highlight w:val="none"/>
          <w:lang w:eastAsia="zh-CN"/>
        </w:rPr>
        <w:t>日下午18：00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highlight w:val="none"/>
          <w:lang w:eastAsia="zh-CN"/>
        </w:rPr>
        <w:t>领取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招标文件</w:t>
      </w:r>
      <w:r>
        <w:rPr>
          <w:rFonts w:hint="eastAsia" w:ascii="宋体" w:hAnsi="宋体" w:cs="宋体"/>
          <w:sz w:val="24"/>
          <w:highlight w:val="none"/>
          <w:lang w:eastAsia="zh-CN"/>
        </w:rPr>
        <w:t>时间：201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sz w:val="24"/>
          <w:highlight w:val="none"/>
          <w:lang w:eastAsia="zh-CN"/>
        </w:rPr>
        <w:t>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4"/>
          <w:highlight w:val="none"/>
          <w:lang w:eastAsia="zh-CN"/>
        </w:rPr>
        <w:t>日—201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sz w:val="24"/>
          <w:highlight w:val="none"/>
          <w:lang w:eastAsia="zh-CN"/>
        </w:rPr>
        <w:t xml:space="preserve">年 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4"/>
          <w:highlight w:val="none"/>
          <w:lang w:eastAsia="zh-CN"/>
        </w:rPr>
        <w:t>日下午18：00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报名方式：投标人填写《投标报名表》，签字确认并于报名截止时间前发回到</w:t>
      </w:r>
      <w:r>
        <w:rPr>
          <w:rFonts w:hint="eastAsia" w:ascii="宋体" w:hAnsi="宋体" w:cs="宋体"/>
          <w:sz w:val="24"/>
          <w:highlight w:val="none"/>
          <w:lang w:eastAsia="zh-CN"/>
        </w:rPr>
        <w:t>指定</w:t>
      </w:r>
      <w:r>
        <w:rPr>
          <w:rFonts w:hint="eastAsia" w:ascii="宋体" w:hAnsi="宋体" w:cs="宋体"/>
          <w:sz w:val="24"/>
          <w:highlight w:val="none"/>
        </w:rPr>
        <w:t>报名邮箱528214719@qq.com。</w:t>
      </w:r>
    </w:p>
    <w:p>
      <w:pPr>
        <w:spacing w:line="360" w:lineRule="auto"/>
        <w:outlineLvl w:val="1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投标人提问截止时间：2017年3月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4"/>
          <w:highlight w:val="none"/>
        </w:rPr>
        <w:t>日中午12：00前</w:t>
      </w:r>
    </w:p>
    <w:p>
      <w:pPr>
        <w:spacing w:line="360" w:lineRule="auto"/>
        <w:outlineLvl w:val="1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  <w:lang w:eastAsia="zh-CN"/>
        </w:rPr>
        <w:t>投</w:t>
      </w:r>
      <w:r>
        <w:rPr>
          <w:rFonts w:hint="eastAsia" w:ascii="宋体" w:hAnsi="宋体" w:cs="宋体"/>
          <w:sz w:val="24"/>
          <w:highlight w:val="none"/>
        </w:rPr>
        <w:t>标人答疑时间：2017年3月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20</w:t>
      </w:r>
      <w:r>
        <w:rPr>
          <w:rFonts w:hint="eastAsia" w:ascii="宋体" w:hAnsi="宋体" w:cs="宋体"/>
          <w:sz w:val="24"/>
          <w:highlight w:val="none"/>
        </w:rPr>
        <w:t>日</w:t>
      </w:r>
      <w:r>
        <w:rPr>
          <w:rFonts w:hint="eastAsia" w:ascii="宋体" w:hAnsi="宋体" w:cs="宋体"/>
          <w:sz w:val="24"/>
          <w:highlight w:val="none"/>
          <w:lang w:eastAsia="zh-CN"/>
        </w:rPr>
        <w:t>下</w:t>
      </w:r>
      <w:r>
        <w:rPr>
          <w:rFonts w:hint="eastAsia" w:ascii="宋体" w:hAnsi="宋体" w:cs="宋体"/>
          <w:sz w:val="24"/>
          <w:highlight w:val="none"/>
        </w:rPr>
        <w:t>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18</w:t>
      </w:r>
      <w:r>
        <w:rPr>
          <w:rFonts w:hint="eastAsia" w:ascii="宋体" w:hAnsi="宋体" w:cs="宋体"/>
          <w:sz w:val="24"/>
          <w:highlight w:val="none"/>
        </w:rPr>
        <w:t>：00前发布答疑</w:t>
      </w:r>
    </w:p>
    <w:p>
      <w:pPr>
        <w:spacing w:line="360" w:lineRule="auto"/>
        <w:outlineLvl w:val="1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投标文件递交截止时间：2017年3月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23</w:t>
      </w:r>
      <w:r>
        <w:rPr>
          <w:rFonts w:hint="eastAsia" w:ascii="宋体" w:hAnsi="宋体" w:cs="宋体"/>
          <w:sz w:val="24"/>
          <w:highlight w:val="none"/>
        </w:rPr>
        <w:t>日</w:t>
      </w:r>
      <w:r>
        <w:rPr>
          <w:rFonts w:hint="eastAsia" w:ascii="宋体" w:hAnsi="宋体" w:cs="宋体"/>
          <w:sz w:val="24"/>
          <w:highlight w:val="none"/>
          <w:lang w:eastAsia="zh-CN"/>
        </w:rPr>
        <w:t>上</w:t>
      </w:r>
      <w:r>
        <w:rPr>
          <w:rFonts w:hint="eastAsia" w:ascii="宋体" w:hAnsi="宋体" w:cs="宋体"/>
          <w:sz w:val="24"/>
          <w:highlight w:val="none"/>
        </w:rPr>
        <w:t>午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sz w:val="24"/>
          <w:highlight w:val="none"/>
        </w:rPr>
        <w:t>:00</w:t>
      </w:r>
    </w:p>
    <w:p>
      <w:pPr>
        <w:spacing w:line="360" w:lineRule="auto"/>
        <w:outlineLvl w:val="1"/>
        <w:rPr>
          <w:rFonts w:hint="eastAsia"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开标地点：乌海市海勃湾区世纪大道鸿亿宾馆后院蒙草办公室</w:t>
      </w:r>
    </w:p>
    <w:p>
      <w:pPr>
        <w:tabs>
          <w:tab w:val="center" w:pos="4479"/>
        </w:tabs>
        <w:spacing w:line="560" w:lineRule="exact"/>
        <w:outlineLvl w:val="1"/>
        <w:rPr>
          <w:rFonts w:hint="eastAsia" w:ascii="宋体" w:hAnsi="宋体" w:cs="宋体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z w:val="24"/>
          <w:highlight w:val="none"/>
        </w:rPr>
        <w:t>联系人及联系电话：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 xml:space="preserve">    何新立  15174942468</w:t>
      </w:r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500" w:lineRule="exact"/>
        <w:rPr>
          <w:rFonts w:hint="eastAsia"/>
          <w:b/>
          <w:sz w:val="32"/>
          <w:szCs w:val="32"/>
        </w:rPr>
      </w:pPr>
    </w:p>
    <w:p>
      <w:pPr>
        <w:spacing w:line="500" w:lineRule="exact"/>
        <w:jc w:val="both"/>
        <w:rPr>
          <w:rFonts w:hint="eastAsia"/>
          <w:b/>
          <w:sz w:val="32"/>
          <w:szCs w:val="32"/>
        </w:rPr>
      </w:pPr>
    </w:p>
    <w:p>
      <w:pPr>
        <w:spacing w:line="500" w:lineRule="exact"/>
        <w:jc w:val="both"/>
        <w:rPr>
          <w:rFonts w:hint="eastAsia"/>
          <w:b/>
          <w:sz w:val="32"/>
          <w:szCs w:val="32"/>
        </w:rPr>
      </w:pPr>
    </w:p>
    <w:p>
      <w:pPr>
        <w:spacing w:line="50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投标报名表</w:t>
      </w:r>
    </w:p>
    <w:tbl>
      <w:tblPr>
        <w:tblStyle w:val="3"/>
        <w:tblpPr w:leftFromText="180" w:rightFromText="180" w:vertAnchor="text" w:horzAnchor="page" w:tblpX="944" w:tblpY="140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15"/>
        <w:gridCol w:w="13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乌海区域绿化工程劳务分包商招标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242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3A05"/>
    <w:multiLevelType w:val="singleLevel"/>
    <w:tmpl w:val="58743A0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85B7F8"/>
    <w:multiLevelType w:val="singleLevel"/>
    <w:tmpl w:val="5885B7F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57A69"/>
    <w:rsid w:val="35D57A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2017-03-16T03:20:00Z</dcterms:created>
  <dc:creator>Administrator</dc:creator>
  <cp:lastModifiedBy>Administrator</cp:lastModifiedBy>
  <dcterms:modified xsi:type="dcterms:W3CDTF">2017-03-16T03:21:02Z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