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eastAsia="zh-CN"/>
        </w:rPr>
        <w:t>无菌室中央净化系统工程</w:t>
      </w:r>
    </w:p>
    <w:p>
      <w:pPr>
        <w:jc w:val="both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eastAsia="zh-CN"/>
        </w:rPr>
        <w:t xml:space="preserve">1、工程概况  </w:t>
      </w:r>
    </w:p>
    <w:p>
      <w:pPr>
        <w:jc w:val="both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eastAsia="zh-CN"/>
        </w:rPr>
        <w:t>工程名称：无菌室中央净化系统工程</w:t>
      </w:r>
    </w:p>
    <w:p>
      <w:pPr>
        <w:jc w:val="both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eastAsia="zh-CN"/>
        </w:rPr>
        <w:t xml:space="preserve"> </w:t>
      </w:r>
    </w:p>
    <w:p>
      <w:pPr>
        <w:jc w:val="both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eastAsia="zh-CN"/>
        </w:rPr>
        <w:t>工程地点：内蒙古呼和浩特市鸿盛工业园区</w:t>
      </w:r>
    </w:p>
    <w:p>
      <w:pPr>
        <w:jc w:val="both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eastAsia="zh-CN"/>
        </w:rPr>
        <w:t>施工工期：30-40天</w:t>
      </w:r>
    </w:p>
    <w:p>
      <w:pPr>
        <w:jc w:val="both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eastAsia="zh-CN"/>
        </w:rPr>
        <w:t>施工面积：1000平米左右</w:t>
      </w:r>
    </w:p>
    <w:p>
      <w:pPr>
        <w:jc w:val="both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eastAsia="zh-CN"/>
        </w:rPr>
        <w:t xml:space="preserve"> </w:t>
      </w:r>
    </w:p>
    <w:p>
      <w:pPr>
        <w:numPr>
          <w:ilvl w:val="0"/>
          <w:numId w:val="1"/>
        </w:numPr>
        <w:jc w:val="both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eastAsia="zh-CN"/>
        </w:rPr>
        <w:t>工程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eastAsia="zh-CN"/>
        </w:rPr>
        <w:t>背景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eastAsia="zh-CN"/>
        </w:rPr>
        <w:t>：在日光温室内，日光温室已建成。温室内净高6.5米（钢玻璃结构，每8米一根支柱），地面没做处理。净化系统面积占500平米左右，剩余500平米做普通装修（墙面与净化系统墙面材料一致，地面80瓷砖）净化区洁净级别要求为万级，各洁净室能独立控制。恒温（20-25℃）</w:t>
      </w:r>
    </w:p>
    <w:p>
      <w:pPr>
        <w:numPr>
          <w:ilvl w:val="0"/>
          <w:numId w:val="1"/>
        </w:numPr>
        <w:jc w:val="both"/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eastAsia="zh-CN"/>
        </w:rPr>
        <w:t>工程要求：</w:t>
      </w:r>
    </w:p>
    <w:p>
      <w:pPr>
        <w:numPr>
          <w:numId w:val="0"/>
        </w:numPr>
        <w:jc w:val="both"/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>a具有国际认证AHAM标志的空气净化机</w:t>
      </w:r>
    </w:p>
    <w:p>
      <w:pPr>
        <w:numPr>
          <w:numId w:val="0"/>
        </w:numPr>
        <w:jc w:val="both"/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>b公告CADR数值</w:t>
      </w:r>
    </w:p>
    <w:p>
      <w:pPr>
        <w:numPr>
          <w:numId w:val="0"/>
        </w:numPr>
        <w:jc w:val="both"/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>c要求净化机在单位时间（1小时）及匹配面积内不低于5次以上的空气循环</w:t>
      </w:r>
      <w:bookmarkStart w:id="0" w:name="_GoBack"/>
      <w:bookmarkEnd w:id="0"/>
    </w:p>
    <w:p>
      <w:pPr>
        <w:numPr>
          <w:numId w:val="0"/>
        </w:numPr>
        <w:jc w:val="both"/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>d恒温、每个净化室独立控制，不锈钢传递仓</w:t>
      </w:r>
    </w:p>
    <w:p>
      <w:pPr>
        <w:numPr>
          <w:numId w:val="0"/>
        </w:numPr>
        <w:jc w:val="both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>e洁净等级：万级</w:t>
      </w:r>
    </w:p>
    <w:p>
      <w:pPr>
        <w:jc w:val="both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Batang">
    <w:panose1 w:val="02030600000101010101"/>
    <w:charset w:val="81"/>
    <w:family w:val="roman"/>
    <w:pitch w:val="default"/>
    <w:sig w:usb0="B00002AF" w:usb1="69D77CFB" w:usb2="00000030" w:usb3="00000000" w:csb0="4008009F" w:csb1="DFD7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RomanS">
    <w:altName w:val="Vrinda"/>
    <w:panose1 w:val="02000400000000000000"/>
    <w:charset w:val="00"/>
    <w:family w:val="auto"/>
    <w:pitch w:val="default"/>
    <w:sig w:usb0="00000000" w:usb1="00000000" w:usb2="00000000" w:usb3="00000000" w:csb0="0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兰亭超细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宋体-PUA">
    <w:altName w:val="宋体"/>
    <w:panose1 w:val="02010600030101010101"/>
    <w:charset w:val="86"/>
    <w:family w:val="auto"/>
    <w:pitch w:val="default"/>
    <w:sig w:usb0="00000000" w:usb1="0000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 微软雅黑 黑体 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Vrinda">
    <w:panose1 w:val="020B0502040204020203"/>
    <w:charset w:val="00"/>
    <w:family w:val="auto"/>
    <w:pitch w:val="default"/>
    <w:sig w:usb0="00010003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566E58"/>
    <w:multiLevelType w:val="singleLevel"/>
    <w:tmpl w:val="58566E58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E82A19"/>
    <w:rsid w:val="2D553FA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2016-12-18T11:00:08Z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